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c61e5" w14:textId="cfdc61e5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Правил поощрения граждан, участвующих в охране общественного порядка, способствовавших предупреждению и пресечению преступлений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Казазхстан от 12 августа 2000 года N 1243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целях активного привлечения граждан Республики Казахстан к участию в охране правопорядка и общественной безопасности Правительство Республики Казахстан постановляет: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прилагаемые Правила поощрения граждан, участвующих в охране общественного порядка, способствовавших предупреждению и пресечению преступлений.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Рекомендовать акимам областей, городов Астаны и Алматы при разработке местных бюджетов предусматривать средства на выплату поощрений гражданам, участвующим в охране общественного порядка, способствовавшим предупреждению и пресечению преступлений.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Настоящее постановление вступает в силу с 1 января 2001 года. 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
Премьер-Министр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
      Республики Казахстан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                                      Утверждены 
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                  постановлением Правительства
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                      Республики Казахстан 
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                от 12 августа 2000 года N 1243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Правила поощрения граждан, участвующих 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              в охране общественного порядка, способствовавших 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                 предупреждению и пресечению преступлений 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      Настоящие Правила регулируют вопросы поощрения граждан, участвующих в охране общественного порядка, способствовавших предупреждению и пресечению преступлений.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Вопросы поощрения граждан, участвующих в охране общественного порядка, способствовавших предупреждению и пресечению преступлений, рассматриваются комиссиями, создаваемыми местными исполнительными органами области, города республиканского значения, столицы, района (города областного значения) (далее - комиссия). 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800000"/>
          <w:sz w:val="20"/>
        </w:rPr>
        <w:t>
</w:t>
      </w:r>
      <w:r>
        <w:rPr>
          <w:b w:val="false"/>
          <w:i/>
          <w:color w:val="800000"/>
          <w:sz w:val="20"/>
        </w:rPr>
        <w:t>
Сноска. Пункт 1 с изменениями, внесенными постановлением Правительства РК от 26.03.2008 
</w:t>
      </w:r>
      <w:r>
        <w:rPr>
          <w:b w:val="false"/>
          <w:i w:val="false"/>
          <w:color w:val="8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 N 291 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800000"/>
          <w:sz w:val="20"/>
        </w:rPr>
        <w:t>
</w:t>
      </w:r>
      <w:r>
        <w:rPr>
          <w:b w:val="false"/>
          <w:i/>
          <w:color w:val="800000"/>
          <w:sz w:val="20"/>
        </w:rPr>
        <w:t>
 .
</w:t>
      </w:r>
      <w:r>
        <w:rPr>
          <w:b w:val="false"/>
          <w:i w:val="false"/>
          <w:color w:val="8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В состав комиссии включаются представители местных представительных органов, местных исполнительных органов и органов внутренних дел.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Предложения по поощрению денежным вознаграждением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органами внутренних дел.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Основанием для поощрения является решение, принимаемое комиссией, для выплаты поощрения - приказ руководителя органа внутренних дел согласно решению, принятому комиссией. 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Выплата денежного вознаграждения производится за счет средств местных бюджетов органами внутренних дел, внесшими представление на поощрение.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Средства на выплату поощрений предусматриваются в составе расходов органов внутренних дел отдельной программой.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